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156B" w14:textId="524644A6" w:rsidR="006E6035" w:rsidRPr="006E6035" w:rsidRDefault="006E6035" w:rsidP="006E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6035">
        <w:rPr>
          <w:rFonts w:ascii="Times New Roman" w:hAnsi="Times New Roman" w:cs="Times New Roman"/>
          <w:b/>
          <w:sz w:val="28"/>
          <w:szCs w:val="28"/>
        </w:rPr>
        <w:t>Тема</w:t>
      </w:r>
      <w:r w:rsidR="00E22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F5C">
        <w:rPr>
          <w:rFonts w:ascii="Times New Roman" w:hAnsi="Times New Roman" w:cs="Times New Roman"/>
          <w:b/>
          <w:sz w:val="28"/>
          <w:szCs w:val="28"/>
        </w:rPr>
        <w:t>«Нормативно – правовые основы</w:t>
      </w:r>
      <w:r w:rsidRPr="006E6035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7C3F5C">
        <w:rPr>
          <w:rFonts w:ascii="Times New Roman" w:hAnsi="Times New Roman" w:cs="Times New Roman"/>
          <w:b/>
          <w:sz w:val="28"/>
          <w:szCs w:val="28"/>
        </w:rPr>
        <w:t xml:space="preserve"> в РФ»</w:t>
      </w:r>
    </w:p>
    <w:p w14:paraId="4C469E62" w14:textId="77777777" w:rsidR="006E6035" w:rsidRPr="006E6035" w:rsidRDefault="006E6035" w:rsidP="006E6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35">
        <w:rPr>
          <w:rFonts w:ascii="Times New Roman" w:hAnsi="Times New Roman" w:cs="Times New Roman"/>
          <w:b/>
          <w:i/>
          <w:sz w:val="28"/>
          <w:szCs w:val="28"/>
        </w:rPr>
        <w:t>1. Международные правовые акты о коррупции</w:t>
      </w:r>
    </w:p>
    <w:p w14:paraId="4C3700D3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Антикоррупционные международные нормы в конце ХХ века входили в практику как региональные документы. В 1996 г. открыта для подписания Межамериканская конвенция против коррупции, а в 1997 г. и 1999 г. появились аналогичные документы в Европе.</w:t>
      </w:r>
    </w:p>
    <w:p w14:paraId="752775B7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Сегодня правовое регулирование механизма предупреждения коррупционных проявлений осуществляется на основе комплекса нормативных правовых актов. В этот комплекс включаются международно-правовые акты и национальное законодательство.</w:t>
      </w:r>
    </w:p>
    <w:p w14:paraId="05DBF03C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Целью сотрудничества государств является выработка единой международной антикоррупционной политики и нормативно-правовой базы.</w:t>
      </w:r>
    </w:p>
    <w:p w14:paraId="619BDFEC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Основным среди международно-правовых актов является Конвенция ООН против коррупции, подписанная и ратифицированная Россией. В связи с ратификацией Российской Федерацией Конвенции, ее положения должны стать частью действующего национального законодательства. Положения Конвенции ООН против коррупции 2003 г. стали основой Национальной стратегии противодействия коррупции.</w:t>
      </w:r>
    </w:p>
    <w:p w14:paraId="33EA4E6E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Еще одно направление международного предупреждения коррупции развивается в рамках деятельности Группы стран против коррупции (ГРЕКО). На протяжении последних нескольких лет Совет Европы обязал страны проводить друг у друга взаимный обзор законодательства по борьбе с коррупцией и его реализации в рамках работы ГРЕКО. В настоящее время в состав ГРЕКО входит 46 государств, в том числе и Россия.</w:t>
      </w:r>
    </w:p>
    <w:p w14:paraId="3ECFA8CE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Меры по предупреждению коррупции предусмотрены в Конвенции по борьбе с подкупом должностных лиц иностранных государств при проведении международных деловых операций. Однако они ограничиваются установлением некоторых правил ведения бухгалтерского учета, налоговых и аудиторских проверок и предоставления финансовых отчетов, которые необходимо внести в национальное законодательство в целях выявления и предупреждения методов, позволяющих осуществлять подкуп иностранных должностных лиц. Нарушение данных правил должно влечь применение санкций, которые могут носить гражданско-правовой, административный или уголовный характер.</w:t>
      </w:r>
    </w:p>
    <w:p w14:paraId="3F8BAE5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В числе международных актов рекомендательного характера необходимо отметить Международный кодекс поведения должностных лиц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6035">
        <w:rPr>
          <w:rFonts w:ascii="Times New Roman" w:hAnsi="Times New Roman" w:cs="Times New Roman"/>
          <w:sz w:val="28"/>
          <w:szCs w:val="28"/>
        </w:rPr>
        <w:t xml:space="preserve"> Глобальную п</w:t>
      </w:r>
      <w:r>
        <w:rPr>
          <w:rFonts w:ascii="Times New Roman" w:hAnsi="Times New Roman" w:cs="Times New Roman"/>
          <w:sz w:val="28"/>
          <w:szCs w:val="28"/>
        </w:rPr>
        <w:t>рограмму против коррупции</w:t>
      </w:r>
      <w:r w:rsidRPr="006E6035">
        <w:rPr>
          <w:rFonts w:ascii="Times New Roman" w:hAnsi="Times New Roman" w:cs="Times New Roman"/>
          <w:sz w:val="28"/>
          <w:szCs w:val="28"/>
        </w:rPr>
        <w:t>.</w:t>
      </w:r>
    </w:p>
    <w:p w14:paraId="6CAB3E34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lastRenderedPageBreak/>
        <w:t>На региональном уровне антикоррупционное законодательство дополняется документами Совета Европы, Европейского Союза, Содружества Независимых Государств.</w:t>
      </w:r>
    </w:p>
    <w:p w14:paraId="007E367F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В рамках Совета Европы приняты Конвенция о гражданско-правовой ответственности за коррупцию, и Конвенция об уголовной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коррупцию</w:t>
      </w:r>
      <w:r w:rsidRPr="006E6035">
        <w:rPr>
          <w:rFonts w:ascii="Times New Roman" w:hAnsi="Times New Roman" w:cs="Times New Roman"/>
          <w:sz w:val="28"/>
          <w:szCs w:val="28"/>
        </w:rPr>
        <w:t>. К последней Россия присоединилась в 2006 году.</w:t>
      </w:r>
    </w:p>
    <w:p w14:paraId="04FD654E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Конвенция об уголовно-правовой ответственности за коррупцию Совета Европы предлагает устанавливать уголовные или административные санкций за умышленное нарушение некоторых правил ведения бухгалтерского учета, целью которого выступает совершение, сокрытие или представление в ложном свете обстоятельств преступлений коррупционной направленности. Она также предусматривает отдельные формы сотрудничества национальных органов по вопросам противодействия коррупции.</w:t>
      </w:r>
    </w:p>
    <w:p w14:paraId="08241989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На уровне СНГ также приняты два Модельных закона: «О борьбе с коррупцией» и «Основы законодательства </w:t>
      </w:r>
      <w:r>
        <w:rPr>
          <w:rFonts w:ascii="Times New Roman" w:hAnsi="Times New Roman" w:cs="Times New Roman"/>
          <w:sz w:val="28"/>
          <w:szCs w:val="28"/>
        </w:rPr>
        <w:t>об антикоррупционной политике»</w:t>
      </w:r>
      <w:r w:rsidRPr="006E6035">
        <w:rPr>
          <w:rFonts w:ascii="Times New Roman" w:hAnsi="Times New Roman" w:cs="Times New Roman"/>
          <w:sz w:val="28"/>
          <w:szCs w:val="28"/>
        </w:rPr>
        <w:t>. Модельный закон «Основы законодательства об антикоррупционной политике» предлагает понятие предупреждения коррупции а также систему м</w:t>
      </w:r>
      <w:r>
        <w:rPr>
          <w:rFonts w:ascii="Times New Roman" w:hAnsi="Times New Roman" w:cs="Times New Roman"/>
          <w:sz w:val="28"/>
          <w:szCs w:val="28"/>
        </w:rPr>
        <w:t>ер по предупреждению коррупции</w:t>
      </w:r>
      <w:r w:rsidRPr="006E6035">
        <w:rPr>
          <w:rFonts w:ascii="Times New Roman" w:hAnsi="Times New Roman" w:cs="Times New Roman"/>
          <w:sz w:val="28"/>
          <w:szCs w:val="28"/>
        </w:rPr>
        <w:t>.</w:t>
      </w:r>
    </w:p>
    <w:p w14:paraId="6BF46495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Таким образом, международное право предоставляет государствам достаточное количество ориентиров для предупреждения коррупции на национальном уровне. Российская Федерация присоединилась к следующим:</w:t>
      </w:r>
    </w:p>
    <w:p w14:paraId="19C39176" w14:textId="4AB345B8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Конвенцией ООН против коррупции;</w:t>
      </w:r>
    </w:p>
    <w:p w14:paraId="7EB0261E" w14:textId="7634215D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Конвенции по борьбе с подкупом должностных лиц иностранных государств при проведении международных деловых операций;</w:t>
      </w:r>
    </w:p>
    <w:p w14:paraId="46B34D53" w14:textId="59C125B2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Конвенцией Совета Европы об уголовно-правовой ответственности за коррупцию;</w:t>
      </w:r>
    </w:p>
    <w:p w14:paraId="67AA4FE0" w14:textId="04B56640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Модельный закон СНГ «О борьбе с коррупцией»;</w:t>
      </w:r>
    </w:p>
    <w:p w14:paraId="0BC745B4" w14:textId="7BD2F3E6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Модельный закон СНГ «Основы законодательства об антикоррупционной политике».</w:t>
      </w:r>
    </w:p>
    <w:p w14:paraId="3776DD70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35">
        <w:rPr>
          <w:rFonts w:ascii="Times New Roman" w:hAnsi="Times New Roman" w:cs="Times New Roman"/>
          <w:b/>
          <w:i/>
          <w:sz w:val="28"/>
          <w:szCs w:val="28"/>
        </w:rPr>
        <w:t>2. Правовые основы противодействия коррупции в России</w:t>
      </w:r>
    </w:p>
    <w:p w14:paraId="6619E588" w14:textId="77777777" w:rsidR="00F62B29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В России правовое регулирование противодействия коррупции осуществляется в соответствии со статьей 15 Конституции Российской Федерации. Базовым законом, устанавливающим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является Федеральный закон от 25.12.2008 № 273-ФЗ «О противодействии коррупции». Во </w:t>
      </w:r>
      <w:r w:rsidRPr="006E6035">
        <w:rPr>
          <w:rFonts w:ascii="Times New Roman" w:hAnsi="Times New Roman" w:cs="Times New Roman"/>
          <w:sz w:val="28"/>
          <w:szCs w:val="28"/>
        </w:rPr>
        <w:lastRenderedPageBreak/>
        <w:t>исполнение этого закона принимаются иные нормативные правовые акты и акты правоприменения на федеральном, региональном и муниципальном уровне.</w:t>
      </w:r>
    </w:p>
    <w:p w14:paraId="0A87761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Применение международных принципов и норм имеет приоритетное значение, но, значительно затруднено в случае отсутствия российских правовых актов, закрепляющих механизм их применения.</w:t>
      </w:r>
    </w:p>
    <w:p w14:paraId="09C90D9F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С учетом положений международных актов формируется и национальное законодательство.</w:t>
      </w:r>
    </w:p>
    <w:p w14:paraId="011C3D05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Из толкования ст. 21 Конституции РФ можно вывести положение, согласно которому честь и достоинство представителя власти являются не только ценностью, охраняемой законом, но и требованием, предъявляемым к представителю государственной власти. Но отсутствие прямого закрепления данного требования в Конституции РФ и распространения его на всех государственных и муниципальных служащих существенно препятствует предупреждению коррупции.</w:t>
      </w:r>
    </w:p>
    <w:p w14:paraId="335D9B65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Основу правового регулирования системы мер по предупреждению коррупции в России составляют:</w:t>
      </w:r>
    </w:p>
    <w:p w14:paraId="291F3C79" w14:textId="4B9DF8D7" w:rsid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6E603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14:paraId="2E5FB793" w14:textId="472F824A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года»;</w:t>
      </w:r>
    </w:p>
    <w:p w14:paraId="29125AC8" w14:textId="3158A48C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Федеральный закон «О внесении изменений в отдельные законодательные акты Российской Федерации в связи с принятием Федерального закона «О противодействии коррупции»;</w:t>
      </w:r>
    </w:p>
    <w:p w14:paraId="40317AB8" w14:textId="0354FDB8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Федеральный закон «Об антикоррупционной экспертизе»;</w:t>
      </w:r>
    </w:p>
    <w:p w14:paraId="453DAEB0" w14:textId="10EA6241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доходам».</w:t>
      </w:r>
    </w:p>
    <w:p w14:paraId="6A635CD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Кроме того, антикоррупционные нормы получили свое закрепление в блоке нормативных правовых актов, посвященных организации и прохождению государственной и муниципальной службы, а также в отраслевом законодательстве, регулирующем сферы, особо подверженные проявлениям коррупции.</w:t>
      </w:r>
    </w:p>
    <w:p w14:paraId="00ECB7B0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Общим для различных сфер является и регулирование вопросов ответственности за коррупционные правонарушения.</w:t>
      </w:r>
    </w:p>
    <w:p w14:paraId="144F94C9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как за проявления коррупции в частном, так и в публичном секторе.</w:t>
      </w:r>
    </w:p>
    <w:p w14:paraId="4C0B9F30" w14:textId="0AC80BFE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lastRenderedPageBreak/>
        <w:t>В развитие положений указанных законов на федеральном уровне были приняты указы Президента РФ и постановления Правительства РФ. Количество различных</w:t>
      </w:r>
      <w:r w:rsidR="007C3F5C">
        <w:rPr>
          <w:rFonts w:ascii="Times New Roman" w:hAnsi="Times New Roman" w:cs="Times New Roman"/>
          <w:sz w:val="28"/>
          <w:szCs w:val="28"/>
        </w:rPr>
        <w:t xml:space="preserve"> </w:t>
      </w:r>
      <w:r w:rsidRPr="006E6035">
        <w:rPr>
          <w:rFonts w:ascii="Times New Roman" w:hAnsi="Times New Roman" w:cs="Times New Roman"/>
          <w:sz w:val="28"/>
          <w:szCs w:val="28"/>
        </w:rPr>
        <w:t>правовых актов на федеральном уровне в России продолжает увеличиваться. С момента принятия Федерального закона «О противодействии коррупции» в России только на федеральном уровне принято более 6000 актов в сфере противодействия коррупции, из которых в первом полугодии 2017 года принято более 250.</w:t>
      </w:r>
    </w:p>
    <w:p w14:paraId="74E6D44E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Не осталась без изменений и законодательная база субъектов федерации. До принятия федерального законодательства на региональном уровне уже существовали законы, регулирующие вопросы коррупции. Указанные законы под различными названиями действовали в 20 субъектах федерации. В России количество субъектов федерации, принявших законы, которые регулируют региональную антикоррупционную деятельность, превышает 50.</w:t>
      </w:r>
    </w:p>
    <w:p w14:paraId="566BB104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Характеризуя целевые региональные программы по противодействию коррупцию, исследователи отмечают следующие недостатки:</w:t>
      </w:r>
    </w:p>
    <w:p w14:paraId="7C72C9E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- нечеткость сформулированных в программе задач в сфере противодействия коррупции;</w:t>
      </w:r>
    </w:p>
    <w:p w14:paraId="5AB7BE5D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- отсутствие в программах систем диагностики и мониторинга, критериев для оценки реализации программ;</w:t>
      </w:r>
    </w:p>
    <w:p w14:paraId="560ED8EA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- наличие сложных механизмов определения индикаторов, позволяющих проводить оценку программ;</w:t>
      </w:r>
    </w:p>
    <w:p w14:paraId="12A46EC3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- использование «типовых» программ, не учитывающих специфику субъекта федерации, не ориентированных на практическую реализацию;</w:t>
      </w:r>
    </w:p>
    <w:p w14:paraId="4939FBF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- отсутствие стратегических подходов к решению проблем противодействия коррупции в регионе.</w:t>
      </w:r>
    </w:p>
    <w:p w14:paraId="508322DE" w14:textId="77777777" w:rsidR="006E6035" w:rsidRPr="006E6035" w:rsidRDefault="006E6035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Локальная нормативная база на муниципальном уровне включает:</w:t>
      </w:r>
    </w:p>
    <w:p w14:paraId="51DD8214" w14:textId="618B339E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Программу (план) противодействия коррупции в муниципальном образовании;</w:t>
      </w:r>
    </w:p>
    <w:p w14:paraId="39D41487" w14:textId="5005B5E7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Положение о комиссии по противодействию коррупции на муниципальном уровне;</w:t>
      </w:r>
    </w:p>
    <w:p w14:paraId="18246207" w14:textId="1E4ACF59" w:rsid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14:paraId="46D157FF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Постоянные изменения антикоррупционного законодательства свидетельствует о том, что в России все еще продолжает формироваться правовая база, направленная на предупреждение коррупционных проявлений.</w:t>
      </w:r>
    </w:p>
    <w:p w14:paraId="6829A6FA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Противодействие коррупции согласно федеральному законодательству в России основывается на следующих принципах:</w:t>
      </w:r>
    </w:p>
    <w:p w14:paraId="20F7C0C1" w14:textId="478EEB77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признание, обеспечение и защита основных прав и свобод человека и гражданина;</w:t>
      </w:r>
    </w:p>
    <w:p w14:paraId="5BAA7039" w14:textId="0846D859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законность;</w:t>
      </w:r>
    </w:p>
    <w:p w14:paraId="34A018D1" w14:textId="462892B5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публичность и открытость деятельности государственных органов и органов местного самоуправления;</w:t>
      </w:r>
    </w:p>
    <w:p w14:paraId="7CE4E928" w14:textId="5F634E77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неотвратимость ответственности за совершение коррупционных правонарушений;</w:t>
      </w:r>
    </w:p>
    <w:p w14:paraId="74D19E90" w14:textId="6F607FCC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28BCDE0B" w14:textId="60F7A8A3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приоритетное применение мер по предупреждению коррупции;</w:t>
      </w:r>
    </w:p>
    <w:p w14:paraId="709F1CD7" w14:textId="5630891F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сотрудничество государства с институтами гражданского общества, международными организациями и физическими лицами.</w:t>
      </w:r>
    </w:p>
    <w:p w14:paraId="232263EF" w14:textId="77777777" w:rsid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Федеральный закон от 25.12.2008 г. № 273-Ф3 «О противодействии коррупции» – основной нормативный правовой акт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09D2A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Повышение контроля за служебной деятельностью муниципальных служащих в целях противодействия коррупции обеспечивается такими правовыми институтами как:</w:t>
      </w:r>
    </w:p>
    <w:p w14:paraId="0A7A5031" w14:textId="43103966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запреты и ограничения по службе;</w:t>
      </w:r>
    </w:p>
    <w:p w14:paraId="11632C10" w14:textId="4BD4CBE3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конкурсные процедуры;</w:t>
      </w:r>
    </w:p>
    <w:p w14:paraId="249E277F" w14:textId="0958E743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контроль за доходами и расходами;</w:t>
      </w:r>
    </w:p>
    <w:p w14:paraId="625E0A20" w14:textId="241A5401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экспертиза;</w:t>
      </w:r>
    </w:p>
    <w:p w14:paraId="4CB76968" w14:textId="51527280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горячие линии по противодействию коррупции;</w:t>
      </w:r>
    </w:p>
    <w:p w14:paraId="33539752" w14:textId="0044BD94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открытое правительство;</w:t>
      </w:r>
    </w:p>
    <w:p w14:paraId="28E0E4C8" w14:textId="1CB79D8D" w:rsid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</w:t>
      </w:r>
    </w:p>
    <w:p w14:paraId="56B584C7" w14:textId="3EBCD6FF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>общественный контроль и участие граждан в антикоррупционной деятельности и др.</w:t>
      </w:r>
    </w:p>
    <w:p w14:paraId="0CB3A202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Новеллой законодательства является принятие Антикоррупционной хартии российского бизнеса.</w:t>
      </w:r>
    </w:p>
    <w:p w14:paraId="625AE6CA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В ней декларируется принцип взаимной ответственности бизнеса и государства, согласованных и целенаправленных совместных действий по борьбе с коррупцией и недопущения неправомерного вмешательства в деятельность органов государственной власти.</w:t>
      </w:r>
    </w:p>
    <w:p w14:paraId="5454B8D6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Элементами такого сотрудничества должны выступать:</w:t>
      </w:r>
    </w:p>
    <w:p w14:paraId="5143C155" w14:textId="64B5EDDD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публичное продвижение и защита принципа выгодности и успешности бизнеса, действующего в рамках правового поля;</w:t>
      </w:r>
    </w:p>
    <w:p w14:paraId="2F5CC0AF" w14:textId="08051505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активное освещение деятельности компаний и предпринимателей, использующих антикоррупционные практики;</w:t>
      </w:r>
    </w:p>
    <w:p w14:paraId="1458B525" w14:textId="23FEA4C4" w:rsidR="006E6035" w:rsidRPr="006E6035" w:rsidRDefault="007C3F5C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035" w:rsidRPr="006E6035">
        <w:rPr>
          <w:rFonts w:ascii="Times New Roman" w:hAnsi="Times New Roman" w:cs="Times New Roman"/>
          <w:sz w:val="28"/>
          <w:szCs w:val="28"/>
        </w:rPr>
        <w:t xml:space="preserve"> всемерное содействие и распространение позитивного опыта противостояния предпринимателей попыткам коррупционного давления.</w:t>
      </w:r>
    </w:p>
    <w:p w14:paraId="2A2A0F6E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Является недопустимым использование в интересах бизнеса незаконных способов взаимодействия с представителями государственных органов: дача обещаний, предложений или предоставление, лично или через посредников, какого-либо неправомерного преимущества или выгоды.</w:t>
      </w:r>
    </w:p>
    <w:p w14:paraId="2A9EB146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Новым направлением в развитии правовой основы антикоррупционных норм стал мониторинг правоприменения законодательства о противодействии коррупции. Он осуществляется в соответствии с утвержденной методикой.</w:t>
      </w:r>
    </w:p>
    <w:p w14:paraId="25039AC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Правовой основой разработки методики стали:</w:t>
      </w:r>
    </w:p>
    <w:p w14:paraId="1654AD2A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20.05.2011 г. № 657 «О мониторинге правоприменения в Российской Федерации»;</w:t>
      </w:r>
    </w:p>
    <w:p w14:paraId="4983EFEF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19.08.2011 г. № 694 «Об утверждении Методики осуществления мониторинга правоприменения»;</w:t>
      </w:r>
    </w:p>
    <w:p w14:paraId="65988F32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10.03.2009 г. № 261 «О федеральной программе «Реформирование и развитие системы государственной службы Российской Федерации (2009 - 2013 гг.)»;</w:t>
      </w:r>
    </w:p>
    <w:p w14:paraId="28BA562B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Указа Президента Российской Федерации «О федеральной программе «Развитие государственной службы Российской Федерации (2015 - 2018 годы)» и плане мероприятий по развитию государственной службы Российской Федерации (2015 - 2018 годы)».</w:t>
      </w:r>
    </w:p>
    <w:p w14:paraId="78868D41" w14:textId="5615AB4E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Концептуальная основа современной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политики России закреплена в антикоррупционной стратегии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коррупции, утвержденной Указом Президента № 460 от 13 апреля 2010 г. Согласно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акту целью антикоррупционной политики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является искоренение факторов, порождающих коррупцию в обществе.</w:t>
      </w:r>
    </w:p>
    <w:p w14:paraId="5CE5FCA9" w14:textId="77777777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Для этого необходимо решить следующие задачи:</w:t>
      </w:r>
    </w:p>
    <w:p w14:paraId="07E02F7E" w14:textId="048A5E8A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не только законодательная консолидация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принципов и процедур борьбы с коррупцией, но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механизма их практической реализации, определение общего правила путем установления процедур для деятельности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подробное определение их компетенции, увеличение удельного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веса конкретных правил и точное связывание нормы с конкретным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лицом и фактом;</w:t>
      </w:r>
    </w:p>
    <w:p w14:paraId="6845D258" w14:textId="42FF5100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организованное исполнение законодательства и управленческих решений в области борьбы с коррупцией;</w:t>
      </w:r>
    </w:p>
    <w:p w14:paraId="585029E3" w14:textId="2A2556A6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создание условий, которые препятствуют возможности коррумпированного поведения и обеспечивают снижение уровня коррупции;</w:t>
      </w:r>
    </w:p>
    <w:p w14:paraId="6B8F4C80" w14:textId="1B8CC396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обеспечение соблюдения членами общества норм антикоррупционного поведения, в том числе применение принудительных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мер в необходимых случаях.</w:t>
      </w:r>
    </w:p>
    <w:p w14:paraId="2C06B2B3" w14:textId="3EF1B86A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Основные направления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 России определены как:</w:t>
      </w:r>
    </w:p>
    <w:p w14:paraId="2AB9ECBC" w14:textId="55E7FC08" w:rsidR="00A015E7" w:rsidRPr="00A015E7" w:rsidRDefault="00A015E7" w:rsidP="00A01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обеспечение участия гражданского общества в борьбе с коррупцией. Указанная задача решается путем реализации мер, направленных:</w:t>
      </w:r>
    </w:p>
    <w:p w14:paraId="565FDFD9" w14:textId="0477886C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на обеспечение участия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 борьбе с коррупцией;</w:t>
      </w:r>
    </w:p>
    <w:p w14:paraId="346C8BE2" w14:textId="75EA2B81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на расширение системы юридического просвещения населения;</w:t>
      </w:r>
    </w:p>
    <w:p w14:paraId="0B50FA46" w14:textId="6450B368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2) совершенствование работы государственных органов и органов местного самоуправления. Это направление включает 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направленные:</w:t>
      </w:r>
    </w:p>
    <w:p w14:paraId="39490144" w14:textId="1E578F69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на внедрение инновационных технологий 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 субъектов Российской Федерации, других государственных органов и органов местного самоуправления;</w:t>
      </w:r>
    </w:p>
    <w:p w14:paraId="1511189B" w14:textId="1B8F4AE7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на повышение роли комиссий в соблюдении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служебному поведению государственных служащих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Федерации и урегулированию конфликтов интересов;</w:t>
      </w:r>
    </w:p>
    <w:p w14:paraId="5F334E8D" w14:textId="261EE83A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на повышение качества профессиональной подготовки специалистов в области противодействия коррупции;</w:t>
      </w:r>
    </w:p>
    <w:p w14:paraId="66650968" w14:textId="29D363BD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3) улучшение условий, процедур и механизмов государственных и муниципальных закупок, снижение административных барьеров для предпринимательской деятельности, в том числе:</w:t>
      </w:r>
    </w:p>
    <w:p w14:paraId="28D3C684" w14:textId="175A72BA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устранение факторов, связанных с коррупцией, которые препятствуют созданию благоприятных условий привлечения инвестиций;</w:t>
      </w:r>
    </w:p>
    <w:p w14:paraId="0FDD8A31" w14:textId="55B969FA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совершенствование условий, процедур и механизмов государственных и муниципальных закупок, в том числе путем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практики проведения открытых аукционов в электронной форме.</w:t>
      </w:r>
    </w:p>
    <w:p w14:paraId="7B09262B" w14:textId="6636BB52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Создание единой федеральной контрактной системы, обеспечивающей соответствие показателей и результатов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контрактов первоначальным параметрам, установленным в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утвержденным показателям соответствующего бюджета;</w:t>
      </w:r>
    </w:p>
    <w:p w14:paraId="080EA11D" w14:textId="5EFE9F73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4) расширение использования современных правовых технологий, в том числе:</w:t>
      </w:r>
    </w:p>
    <w:p w14:paraId="34D3871F" w14:textId="1F4CEDC3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разработка организационно-правовых основ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правоприменения;</w:t>
      </w:r>
    </w:p>
    <w:p w14:paraId="201C6663" w14:textId="7F4A588A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совершенствование организационной основы антикоррупционной экспертизы нормативных правовых актов и проекта нормативных правовых актов и повышение ее эффективности;</w:t>
      </w:r>
    </w:p>
    <w:p w14:paraId="7C90AD04" w14:textId="77777777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5) общесистемные меры:</w:t>
      </w:r>
    </w:p>
    <w:p w14:paraId="24B00242" w14:textId="1A3A5AB6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последующее развитие правовых основ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коррупции. Здесь можно выделить несколько значимых тенденций:</w:t>
      </w:r>
    </w:p>
    <w:p w14:paraId="772B5EFD" w14:textId="6A9CD1C3" w:rsid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расширение круга лиц, в отношении которых антикоррупционным законодательством устанавливаются определенные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ограничения, возлагаются новые обязанности;</w:t>
      </w:r>
    </w:p>
    <w:p w14:paraId="332099BE" w14:textId="6CF742F2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расширение перечня противоправных деяний, относимых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разряду коррупционных;</w:t>
      </w:r>
    </w:p>
    <w:p w14:paraId="4BFA6428" w14:textId="65864F83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более активное использование для борьбы с коррупционными правонарушениями потенциала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правонарушениях;</w:t>
      </w:r>
    </w:p>
    <w:p w14:paraId="33BB9245" w14:textId="7EC79B7B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введение в систему противодействия коррупции новых «технологий», таких, как ротация государственных гражданских служащих и муниципальных служащих, а также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«алгоритмов» их применения;</w:t>
      </w:r>
    </w:p>
    <w:p w14:paraId="2A8B8E24" w14:textId="47770DB0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– периодическое изучение состояния коррупции и эффективности мер по предотвращению и борьбе с ней как в стране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так и в определенных регионах.</w:t>
      </w:r>
    </w:p>
    <w:p w14:paraId="260F9F5A" w14:textId="58ECB987" w:rsidR="00A015E7" w:rsidRPr="00A015E7" w:rsidRDefault="00A015E7" w:rsidP="00A015E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Законодательство о противодействии коррупции сохраняет значение главного инструмента государственной антикоррупционной политики и характеризуется стремительным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последовательным расширением сферы правового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на все новые области общественных отношений.</w:t>
      </w:r>
    </w:p>
    <w:p w14:paraId="1D281676" w14:textId="6C6CBD1D" w:rsidR="00A015E7" w:rsidRPr="00A015E7" w:rsidRDefault="00A015E7" w:rsidP="00530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Антикоррупционная политика России формируется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международных правовых стандартов. Это происходит в русле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отношения международно-правовых подходов к антикоррупционной политике государств (п. 2 ст. 64 Конвенции ООН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коррупции), которые допускают применение государствами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строгих мер, чем те, которые предусматриваются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правом для борьбы с коррупцией.</w:t>
      </w:r>
    </w:p>
    <w:p w14:paraId="0F8883C5" w14:textId="229FF9A6" w:rsid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В ходе мониторинга правоприменения законодательства о противодействии коррупции оценивается полнота и необходимость правового регулирования в сфере противодействия коррупции, анализируется практика применения законодательства в целях подготовки предложений по его совершенствованию.</w:t>
      </w:r>
    </w:p>
    <w:p w14:paraId="20977197" w14:textId="36AA0BEC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Особая роль в формировании государственной антикоррупционной политики вплоть до настоящего времени отводится 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Президента РФ, которыми были утверждены национальные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противодействия коррупции, а также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Правительства РФ, актам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Федерации, а также правовым актам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организаций, направленным на противодействие коррупции.</w:t>
      </w:r>
    </w:p>
    <w:p w14:paraId="0CEE5B02" w14:textId="60D65B81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Так, при определении основных направлений внутренней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внешней политики государства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Президент РФ обеспечивает согласованное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взаимодействие органов государственной власти; обращается с ежегодными посланиями о положении в стране; издает указы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распоряжения, обязательные для исполнения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5E7">
        <w:rPr>
          <w:rFonts w:ascii="Times New Roman" w:hAnsi="Times New Roman" w:cs="Times New Roman"/>
          <w:sz w:val="28"/>
          <w:szCs w:val="28"/>
        </w:rPr>
        <w:t>страны; реализует право законодательной инициативы; утверждает политико-юридические документы – стратегии, доктрины,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концепции; осуществляет контроль и проверку исполнения органами исполнительной власти федеральных законов (в части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полномочий, в том числе по противодействию коррупции), указов,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распоряжений и иных решений. Кроме того, Президент РФ выносит предупреждение высшим должностным лицам, отрешает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от должности, временно отстраняет от исполнения обязанностей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нарушение государственной дисциплины, включая коррупционные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правонарушения.</w:t>
      </w:r>
    </w:p>
    <w:p w14:paraId="4BA86284" w14:textId="34F00663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Президент РФ играет ключевую координирующую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 выработке государственной политики 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коррупции, юридически и фактически обеспечивает формирование и постоянное обновление правовой и организационной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противодействия коррупции, в результате чего достигается определенная системность и эффективность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A5D67" w14:textId="7622C01F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В целях реализации Национальной стратегии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коррупции и организации исполнения федерального закона о противодействии коррупции Президент РФ утверждает двухлетние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Национальные планы противодействия коррупции.</w:t>
      </w:r>
    </w:p>
    <w:p w14:paraId="4CFC4965" w14:textId="052FE1FA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Мероприятия Национальных планов направлены на совершенствование организационно-правовых основ противодействия коррупции, на обеспечение исполнения законодательства и управленческих решений в этой области, активизацию институтов гражданского общества в деле антикоррупционного просвещения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пр. Ценность Национальных планов в том, что в них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по противодействию коррупции на установленный период и системные мероприятия по их реализации.</w:t>
      </w:r>
    </w:p>
    <w:p w14:paraId="118DEC44" w14:textId="0EBC04E5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Организуя реализацию внутренней и внешней политики Российской Федерации, Правительство прогнозирует ситуацию в сфере противодействия коррупции. В Концепции долгосрочного социально-экономического развития Российской Федерации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до 2020 г., утвержденной распоряжением Правительства РФ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ноября 2008 г. № 1662-р, одним из принципов перехода к инновационному, социально ориентированному развитию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35">
        <w:rPr>
          <w:rFonts w:ascii="Times New Roman" w:hAnsi="Times New Roman" w:cs="Times New Roman"/>
          <w:sz w:val="28"/>
          <w:szCs w:val="28"/>
        </w:rPr>
        <w:t>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изменений, которые должны обеспечить безусловное наступление ожидаемого результата с учетом проведенного мониторинга правоприменения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в отношениях с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указано «снижение административных барьеров в экономике и превращение России в страну с низким уровнем коррупции».</w:t>
      </w:r>
    </w:p>
    <w:p w14:paraId="08FA369F" w14:textId="567B7210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На меры по планируемому снижению уровня коррупции указывается и в иных программных документах Правительства,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5E7">
        <w:rPr>
          <w:rFonts w:ascii="Times New Roman" w:hAnsi="Times New Roman" w:cs="Times New Roman"/>
          <w:sz w:val="28"/>
          <w:szCs w:val="28"/>
        </w:rPr>
        <w:t>в государственной программе Российской Федерации «Экономическое развитие и инновационная экономика».</w:t>
      </w:r>
    </w:p>
    <w:p w14:paraId="6CD6037C" w14:textId="64D5DA58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В целях реализации антикоррупционной политики Правительство ввело и реализует такую эффективную антикоррупционную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технологию, как правовой мониторинг, который служит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измерения эффективности нормативных положений.</w:t>
      </w:r>
    </w:p>
    <w:p w14:paraId="7DFD52D8" w14:textId="41449638" w:rsidR="00A015E7" w:rsidRP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 устанавливает основы федеральной антикоррупционной политики, основные идеи антикоррупционной политики органов государственной власти субъектов Российской Федерации, общие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антикоррупционной политики органов местного самоуправления.</w:t>
      </w:r>
    </w:p>
    <w:p w14:paraId="4FF3C9E4" w14:textId="1AE4498D" w:rsidR="00A015E7" w:rsidRDefault="00A015E7" w:rsidP="00A01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E7">
        <w:rPr>
          <w:rFonts w:ascii="Times New Roman" w:hAnsi="Times New Roman" w:cs="Times New Roman"/>
          <w:sz w:val="28"/>
          <w:szCs w:val="28"/>
        </w:rPr>
        <w:t>В то же время уголовная, административная, гражданско-правовая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E7">
        <w:rPr>
          <w:rFonts w:ascii="Times New Roman" w:hAnsi="Times New Roman" w:cs="Times New Roman"/>
          <w:sz w:val="28"/>
          <w:szCs w:val="28"/>
        </w:rPr>
        <w:t>и дисциплинарная ответственность за коррупционные правонарушения установлены соответствующими отраслевыми нормами.</w:t>
      </w:r>
    </w:p>
    <w:p w14:paraId="3138B8EB" w14:textId="77777777" w:rsidR="00A015E7" w:rsidRDefault="00A015E7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7162C7" w14:textId="77777777" w:rsidR="00A015E7" w:rsidRDefault="00A015E7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A728D4" w14:textId="681AEFE0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Мониторинг правоприменения может проводиться по дополнительным показателям, которые определяются федеральным органом исполнительной власти самостоятельно с учетом установленной сферы деятельности.</w:t>
      </w:r>
    </w:p>
    <w:p w14:paraId="28D64B80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К примеру, такими показателями могут быть: причины и последствия проявления коррупционных проявлений,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14:paraId="401B2911" w14:textId="77777777" w:rsidR="006E6035" w:rsidRP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Результаты мониторинга правоприменения законодательства о противодействии коррупции могут быть оформлены в виде доклада и размещены на официальном сайте органа власти сети Интернет. Кроме того, дополнительно предлагается там размещать любую информацию, полученную в ходе проведения правоприменительной практики, в формах тематических отчетов, информационно-аналитических материалов, методических рекомендаций.</w:t>
      </w:r>
    </w:p>
    <w:p w14:paraId="6D035A86" w14:textId="77777777" w:rsid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Правовая регламентация является инструментом противодействия коррупции, требующим работы по нескольким направлениям:</w:t>
      </w:r>
    </w:p>
    <w:p w14:paraId="34B4AF5B" w14:textId="5AC9FD15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установление норм права;</w:t>
      </w:r>
    </w:p>
    <w:p w14:paraId="12B80676" w14:textId="7CE98116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разъяснение;</w:t>
      </w:r>
    </w:p>
    <w:p w14:paraId="38DC8C86" w14:textId="132E65A7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правоприменение;</w:t>
      </w:r>
    </w:p>
    <w:p w14:paraId="0007B83E" w14:textId="3F387B65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мониторинг;</w:t>
      </w:r>
    </w:p>
    <w:p w14:paraId="4333C18B" w14:textId="35C75E7F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корректировка;</w:t>
      </w:r>
    </w:p>
    <w:p w14:paraId="3394D2FB" w14:textId="391C8188" w:rsidR="006E6035" w:rsidRPr="006E6035" w:rsidRDefault="007C3F5C" w:rsidP="006E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035" w:rsidRPr="006E6035">
        <w:rPr>
          <w:rFonts w:ascii="Times New Roman" w:hAnsi="Times New Roman" w:cs="Times New Roman"/>
          <w:sz w:val="28"/>
          <w:szCs w:val="28"/>
        </w:rPr>
        <w:t>отмена действия норм права.</w:t>
      </w:r>
    </w:p>
    <w:p w14:paraId="6F6EB45B" w14:textId="6E143EE8" w:rsidR="006E6035" w:rsidRDefault="006E6035" w:rsidP="007C3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Правильное использование правовых инструментов противодействия коррупции позволяет эффективно осуществлять ее профилактику и пресечение в правовом поле и повышает уровень правовой культуры и правового сознания в обществе</w:t>
      </w:r>
      <w:r w:rsidR="000809D3">
        <w:rPr>
          <w:rFonts w:ascii="Times New Roman" w:hAnsi="Times New Roman" w:cs="Times New Roman"/>
          <w:sz w:val="28"/>
          <w:szCs w:val="28"/>
        </w:rPr>
        <w:t>.</w:t>
      </w:r>
    </w:p>
    <w:p w14:paraId="19BE4B16" w14:textId="417BA20B" w:rsidR="000809D3" w:rsidRPr="006E6035" w:rsidRDefault="000809D3" w:rsidP="000809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809D3" w:rsidRPr="006E6035" w:rsidSect="00080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7E4E"/>
    <w:multiLevelType w:val="hybridMultilevel"/>
    <w:tmpl w:val="6F1A9A20"/>
    <w:lvl w:ilvl="0" w:tplc="3A402F7E">
      <w:start w:val="1"/>
      <w:numFmt w:val="decimal"/>
      <w:lvlText w:val="%1)"/>
      <w:lvlJc w:val="left"/>
      <w:pPr>
        <w:ind w:left="1168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D"/>
    <w:rsid w:val="00034418"/>
    <w:rsid w:val="000809D3"/>
    <w:rsid w:val="00530DB0"/>
    <w:rsid w:val="00576948"/>
    <w:rsid w:val="006E6035"/>
    <w:rsid w:val="007C3F5C"/>
    <w:rsid w:val="009C2559"/>
    <w:rsid w:val="00A015E7"/>
    <w:rsid w:val="00D33D2D"/>
    <w:rsid w:val="00E22D50"/>
    <w:rsid w:val="00EF0A01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3914</Words>
  <Characters>18435</Characters>
  <Application>Microsoft Office Word</Application>
  <DocSecurity>0</DocSecurity>
  <Lines>18435</Lines>
  <Paragraphs>3724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Греченко</cp:lastModifiedBy>
  <cp:revision>2</cp:revision>
  <dcterms:created xsi:type="dcterms:W3CDTF">2022-12-01T12:29:00Z</dcterms:created>
  <dcterms:modified xsi:type="dcterms:W3CDTF">2022-12-01T12:29:00Z</dcterms:modified>
</cp:coreProperties>
</file>